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8505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ind w:left="8505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УТВЕРЖДЕН</w:t>
      </w:r>
      <w:r/>
    </w:p>
    <w:p>
      <w:pPr>
        <w:ind w:left="8505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приказ</w:t>
      </w:r>
      <w:r>
        <w:rPr>
          <w:rFonts w:ascii="Times New Roman" w:hAnsi="Times New Roman" w:cs="Times New Roman"/>
          <w:sz w:val="28"/>
        </w:rPr>
        <w:t xml:space="preserve">ом</w:t>
      </w:r>
      <w:r>
        <w:rPr>
          <w:rFonts w:ascii="Times New Roman" w:hAnsi="Times New Roman" w:cs="Times New Roman"/>
          <w:sz w:val="28"/>
        </w:rPr>
        <w:t xml:space="preserve"> Луганского управления</w:t>
      </w:r>
      <w:r/>
    </w:p>
    <w:p>
      <w:pPr>
        <w:ind w:left="8505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Федеральной службы по экологическому, технологическому и атомному надзору</w:t>
      </w:r>
      <w:r/>
    </w:p>
    <w:p>
      <w:pPr>
        <w:ind w:left="8505"/>
        <w:jc w:val="both"/>
        <w:spacing w:after="0" w:line="240" w:lineRule="auto"/>
        <w:rPr>
          <w:rFonts w:ascii="Times New Roman" w:hAnsi="Times New Roman" w:cs="Times New Roman"/>
          <w:sz w:val="28"/>
          <w:u w:val="none"/>
        </w:rPr>
      </w:pPr>
      <w:r>
        <w:rPr>
          <w:rFonts w:ascii="Times New Roman" w:hAnsi="Times New Roman" w:cs="Times New Roman"/>
          <w:sz w:val="28"/>
        </w:rPr>
        <w:t xml:space="preserve">от «____</w:t>
      </w:r>
      <w:r>
        <w:rPr>
          <w:rFonts w:ascii="Times New Roman" w:hAnsi="Times New Roman" w:cs="Times New Roman"/>
          <w:sz w:val="28"/>
        </w:rPr>
        <w:t xml:space="preserve">»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highlight w:val="none"/>
        </w:rPr>
        <w:t xml:space="preserve">____________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202</w:t>
      </w:r>
      <w:r>
        <w:rPr>
          <w:rFonts w:ascii="Times New Roman" w:hAnsi="Times New Roman" w:cs="Times New Roman"/>
          <w:sz w:val="28"/>
        </w:rPr>
        <w:t xml:space="preserve">6</w:t>
      </w:r>
      <w:r>
        <w:rPr>
          <w:rFonts w:ascii="Times New Roman" w:hAnsi="Times New Roman" w:cs="Times New Roman"/>
          <w:sz w:val="28"/>
        </w:rPr>
        <w:t xml:space="preserve"> г.   №</w:t>
      </w:r>
      <w:r>
        <w:rPr>
          <w:rFonts w:ascii="Times New Roman" w:hAnsi="Times New Roman" w:cs="Times New Roman"/>
          <w:sz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highlight w:val="none"/>
          <w:u w:val="none"/>
        </w:rPr>
        <w:t xml:space="preserve">_____________</w:t>
      </w:r>
      <w:r>
        <w:rPr>
          <w:rFonts w:ascii="Times New Roman" w:hAnsi="Times New Roman" w:cs="Times New Roman"/>
          <w:sz w:val="28"/>
          <w:highlight w:val="yellow"/>
          <w:u w:val="none"/>
        </w:rPr>
      </w:r>
      <w:r>
        <w:rPr>
          <w:rFonts w:ascii="Times New Roman" w:hAnsi="Times New Roman" w:cs="Times New Roman"/>
          <w:sz w:val="28"/>
          <w:u w:val="none"/>
        </w:rPr>
      </w:r>
    </w:p>
    <w:p>
      <w:pPr>
        <w:ind w:left="8505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ind w:left="8505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ind w:left="8505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График рассмотрения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в Луганском управлении </w:t>
      </w:r>
      <w:r>
        <w:rPr>
          <w:rFonts w:ascii="Times New Roman" w:hAnsi="Times New Roman" w:cs="Times New Roman"/>
          <w:b/>
          <w:sz w:val="32"/>
        </w:rPr>
        <w:t xml:space="preserve">Ростехнадзора</w:t>
      </w:r>
      <w:r>
        <w:rPr>
          <w:rFonts w:ascii="Times New Roman" w:hAnsi="Times New Roman" w:cs="Times New Roman"/>
          <w:b/>
          <w:sz w:val="32"/>
        </w:rPr>
        <w:t xml:space="preserve">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планов развития горных работ на 202</w:t>
      </w:r>
      <w:r>
        <w:rPr>
          <w:rFonts w:ascii="Times New Roman" w:hAnsi="Times New Roman" w:cs="Times New Roman"/>
          <w:b/>
          <w:sz w:val="32"/>
        </w:rPr>
        <w:t xml:space="preserve">7</w:t>
      </w:r>
      <w:r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 xml:space="preserve">год</w:t>
      </w:r>
      <w:r/>
    </w:p>
    <w:tbl>
      <w:tblPr>
        <w:tblStyle w:val="848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410"/>
        <w:gridCol w:w="1559"/>
        <w:gridCol w:w="1985"/>
        <w:gridCol w:w="1701"/>
        <w:gridCol w:w="1984"/>
        <w:gridCol w:w="1560"/>
      </w:tblGrid>
      <w:tr>
        <w:trPr>
          <w:trHeight w:val="2764"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п/п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пользователя недр (оператор разработки, эксплуатирующая организация)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месторождения (участка недр, объекта недропользования)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полезного ископаемого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заявления, дата регистрации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рассмотрения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рассмотрения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Примечание (решение,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№ и дата)</w:t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8</w:t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«АКСОН-ПЛЮС»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Поле строящейся шахты Центральная Новая и реконструируемой шахты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Щетовская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№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/08/2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4640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.11.202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«ВАХРУШЕВСКИЙ ЗАВОД СТРОИТЕЛЬНЫХ МАТЕРИАЛОВ»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Краснощековский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участок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Брауновского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месторождения песчаника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Песчаник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249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18.08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4624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19.08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03.12.2026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каб.319)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«ВАХРУШЕВСКИЙ ЗАВОД СТРОИТЕЛЬНЫХ МАТЕРИАЛОВ»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Медвежанское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месторождение песчаника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Песчаник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50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18.08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462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19.08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03.12.2026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11:30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1В (каб.319)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«ДК «УГЛЕТЕХСОЮЗ»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Угольный пласт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в границах площади, выделенной на участке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Краснолучский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Северный № 2 (западный блок)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51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4673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.12.2026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12:00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«ЛИСИЧАНСКИЙ ЗАВОД ЖЕЛЕЗОБЕТОННЫХ ИЗДЕЛИЙ»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Северодонецкое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месторождение песка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Песок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175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.12.202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319)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«МВ-СВЕРДЛОВСКУГОЛЬ»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Угольный пласт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на поле закрытой шахты «Ленинская»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0625/2026/1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563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.12.2026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«СИАТ и К»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Угольный пласт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участке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Нагольчанский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№ 1-2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17.08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4591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17.11.2026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8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«СИНТЕЗ»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оле закрытой шахты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Луганская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4750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.12.2026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9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«СХИДКАРБОН»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Угольные пласты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  <w:lang w:val="en-US"/>
              </w:rPr>
              <w:t xml:space="preserve">7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4632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.12.2026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10:00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vMerge w:val="restart"/>
            <w:textDirection w:val="lrTb"/>
            <w:noWrap w:val="false"/>
          </w:tcPr>
          <w:p>
            <w:pPr>
              <w:ind w:left="360" w:hanging="18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«ТОПЛИВНО-ЭНЕРГЕТИЧЕСКИЙ КОМПЛЕКС «РОДИНА»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Угольные пласты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baseline"/>
              </w:rPr>
              <w:t xml:space="preserve"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  <w:t xml:space="preserve">1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highlight w:val="none"/>
                <w:vertAlign w:val="baseline"/>
              </w:rPr>
              <w:t xml:space="preserve"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на поле шахты «Белореченская»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КОИ0480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25.08.2026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500/4896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31.08.2026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.12.2026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 w:hanging="189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«УГЛЕСЕРВИС-ТРЕЙДКОМПАНИ»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Угольный пласт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  <w:t xml:space="preserve">н-2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 приствольных целиках бывшей шахты 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«№ 67»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825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25.08.2026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25.11.2026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 w:hanging="189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«УГЛЕСЕРВИС-ТРЕЙДКОМПАНИ»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Приствольные целики закрытой шахты «Одесская 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№ 1»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228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826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25.11.2026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 w:hanging="189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«УГЛЕТРАНС-РЕГИОН»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Угольный пласт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на участке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Боковский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Южный (поле шахты № 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  <w:t xml:space="preserve">бис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)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26/1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26.08.2026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500/4795 от 26.08.2026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.12.2026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 w:hanging="189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«УСПЕНСКИЙ КАРЬЕР»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Центральный участок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Лутугинского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месторождения песчаника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Песчаник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432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568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03.12.2026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319)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 w:hanging="189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color w:val="000000" w:themeColor="text1"/>
                <w:highlight w:val="none"/>
              </w:rPr>
            </w:r>
            <w:bookmarkStart w:id="0" w:name="_GoBack"/>
            <w:r>
              <w:rPr>
                <w:color w:val="000000" w:themeColor="text1"/>
                <w:highlight w:val="none"/>
              </w:rPr>
            </w:r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«ФАРАОН-2012»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Угольный пласт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  <w:t xml:space="preserve">н-2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бывшей шахты № 66 «Маяк»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100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828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25.11.2026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vMerge w:val="restart"/>
            <w:textDirection w:val="lrTb"/>
            <w:noWrap w:val="false"/>
          </w:tcPr>
          <w:p>
            <w:pPr>
              <w:ind w:left="360" w:hanging="18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«ЦЕНТР-УГОЛЬ»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Угольный пласт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h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  <w:t xml:space="preserve">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бывшей шахты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31/08/2026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4902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.11.2026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11:00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  <w:tr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ind w:left="360" w:hanging="18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«ЮНТЕКС-ПЛЮС»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Угольный пласт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/>
              </w:rPr>
              <w:t xml:space="preserve">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bscript"/>
              </w:rPr>
              <w:t xml:space="preserve">7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 границах поля шахты «Комсомольская»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Исх.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17/08/26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. № 500/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4587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7.08.202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17.11.2026</w:t>
            </w:r>
            <w:r>
              <w:rPr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10:00</w:t>
            </w:r>
            <w:r>
              <w:rPr>
                <w:color w:val="000000" w:themeColor="text1"/>
                <w:highlight w:val="none"/>
              </w:rPr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Луганск, ул. Лермонтова, 1Г (актовый зал)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</w:r>
      <w:r/>
    </w:p>
    <w:sectPr>
      <w:footerReference w:type="default" r:id="rId9"/>
      <w:footnotePr/>
      <w:endnotePr/>
      <w:type w:val="nextPage"/>
      <w:pgSz w:w="16838" w:h="11906" w:orient="landscape"/>
      <w:pgMar w:top="851" w:right="678" w:bottom="850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68258681"/>
      <w:docPartObj>
        <w:docPartGallery w:val="Page Numbers (Bottom of Page)"/>
        <w:docPartUnique w:val="true"/>
      </w:docPartObj>
      <w:rPr>
        <w:rFonts w:ascii="Times New Roman" w:hAnsi="Times New Roman" w:cs="Times New Roman"/>
      </w:rPr>
    </w:sdtPr>
    <w:sdtContent>
      <w:p>
        <w:pPr>
          <w:pStyle w:val="852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7</w:t>
        </w:r>
        <w:r>
          <w:rPr>
            <w:rFonts w:ascii="Times New Roman" w:hAnsi="Times New Roman" w:cs="Times New Roman"/>
          </w:rP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4"/>
    <w:next w:val="844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5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4"/>
    <w:next w:val="844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5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5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5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5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5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5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4"/>
    <w:next w:val="844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5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4"/>
    <w:next w:val="844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5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No Spacing"/>
    <w:uiPriority w:val="1"/>
    <w:qFormat/>
    <w:pPr>
      <w:spacing w:before="0" w:after="0" w:line="240" w:lineRule="auto"/>
    </w:pPr>
  </w:style>
  <w:style w:type="paragraph" w:styleId="689">
    <w:name w:val="Title"/>
    <w:basedOn w:val="844"/>
    <w:next w:val="844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basedOn w:val="845"/>
    <w:link w:val="689"/>
    <w:uiPriority w:val="10"/>
    <w:rPr>
      <w:sz w:val="48"/>
      <w:szCs w:val="48"/>
    </w:rPr>
  </w:style>
  <w:style w:type="paragraph" w:styleId="691">
    <w:name w:val="Subtitle"/>
    <w:basedOn w:val="844"/>
    <w:next w:val="844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basedOn w:val="845"/>
    <w:link w:val="691"/>
    <w:uiPriority w:val="11"/>
    <w:rPr>
      <w:sz w:val="24"/>
      <w:szCs w:val="24"/>
    </w:rPr>
  </w:style>
  <w:style w:type="paragraph" w:styleId="693">
    <w:name w:val="Quote"/>
    <w:basedOn w:val="844"/>
    <w:next w:val="844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4"/>
    <w:next w:val="844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character" w:styleId="697">
    <w:name w:val="Header Char"/>
    <w:basedOn w:val="845"/>
    <w:link w:val="850"/>
    <w:uiPriority w:val="99"/>
  </w:style>
  <w:style w:type="character" w:styleId="698">
    <w:name w:val="Footer Char"/>
    <w:basedOn w:val="845"/>
    <w:link w:val="852"/>
    <w:uiPriority w:val="99"/>
  </w:style>
  <w:style w:type="paragraph" w:styleId="699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699"/>
    <w:link w:val="852"/>
    <w:uiPriority w:val="99"/>
  </w:style>
  <w:style w:type="table" w:styleId="701">
    <w:name w:val="Table Grid Light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0">
    <w:name w:val="List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1">
    <w:name w:val="List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2">
    <w:name w:val="List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3">
    <w:name w:val="List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4">
    <w:name w:val="List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5">
    <w:name w:val="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basedOn w:val="845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basedOn w:val="845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qFormat/>
  </w:style>
  <w:style w:type="character" w:styleId="845" w:default="1">
    <w:name w:val="Default Paragraph Font"/>
    <w:uiPriority w:val="1"/>
    <w:semiHidden/>
    <w:unhideWhenUsed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  <w:style w:type="table" w:styleId="848">
    <w:name w:val="Table Grid"/>
    <w:basedOn w:val="84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9">
    <w:name w:val="List Paragraph"/>
    <w:basedOn w:val="844"/>
    <w:uiPriority w:val="34"/>
    <w:qFormat/>
    <w:pPr>
      <w:contextualSpacing/>
      <w:ind w:left="720"/>
    </w:pPr>
  </w:style>
  <w:style w:type="paragraph" w:styleId="850">
    <w:name w:val="Header"/>
    <w:basedOn w:val="844"/>
    <w:link w:val="85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1" w:customStyle="1">
    <w:name w:val="Верхний колонтитул Знак"/>
    <w:basedOn w:val="845"/>
    <w:link w:val="850"/>
    <w:uiPriority w:val="99"/>
  </w:style>
  <w:style w:type="paragraph" w:styleId="852">
    <w:name w:val="Footer"/>
    <w:basedOn w:val="844"/>
    <w:link w:val="85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3" w:customStyle="1">
    <w:name w:val="Нижний колонтитул Знак"/>
    <w:basedOn w:val="845"/>
    <w:link w:val="852"/>
    <w:uiPriority w:val="99"/>
  </w:style>
  <w:style w:type="paragraph" w:styleId="854">
    <w:name w:val="Balloon Text"/>
    <w:basedOn w:val="844"/>
    <w:link w:val="85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5" w:customStyle="1">
    <w:name w:val="Текст выноски Знак"/>
    <w:basedOn w:val="845"/>
    <w:link w:val="85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137EE60-B1CE-4381-85A7-4F2B741C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Р7-Офис/7.3.3.220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Golikov</dc:creator>
  <cp:revision>22</cp:revision>
  <dcterms:created xsi:type="dcterms:W3CDTF">2026-08-17T07:33:00Z</dcterms:created>
  <dcterms:modified xsi:type="dcterms:W3CDTF">2026-09-02T08:14:26Z</dcterms:modified>
</cp:coreProperties>
</file>